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50E3"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8"/>
          <w:szCs w:val="28"/>
        </w:rPr>
        <w:t xml:space="preserve">JAB-ASBH Fellowship Fund </w:t>
      </w:r>
    </w:p>
    <w:p w14:paraId="1951D5BB" w14:textId="170738CE"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rPr>
        <w:t>JAB-ASBH Fellowship Fund for the</w:t>
      </w:r>
      <w:r w:rsidR="00E06822">
        <w:rPr>
          <w:rFonts w:eastAsia="ＭＳ Ｐゴシック" w:cs="ＭＳ Ｐゴシック"/>
          <w:kern w:val="0"/>
        </w:rPr>
        <w:t xml:space="preserve"> 34th</w:t>
      </w:r>
      <w:r w:rsidRPr="00F60D36">
        <w:rPr>
          <w:rFonts w:eastAsia="ＭＳ Ｐゴシック" w:cs="ＭＳ Ｐゴシック"/>
          <w:kern w:val="0"/>
        </w:rPr>
        <w:t xml:space="preserve"> annual JAB conference 202</w:t>
      </w:r>
      <w:r w:rsidR="00E06822">
        <w:rPr>
          <w:rFonts w:eastAsia="ＭＳ Ｐゴシック" w:cs="ＭＳ Ｐゴシック"/>
          <w:kern w:val="0"/>
        </w:rPr>
        <w:t>2</w:t>
      </w:r>
      <w:r w:rsidRPr="00F60D36">
        <w:rPr>
          <w:rFonts w:eastAsia="ＭＳ Ｐゴシック" w:cs="ＭＳ Ｐゴシック"/>
          <w:kern w:val="0"/>
        </w:rPr>
        <w:t xml:space="preserve"> </w:t>
      </w:r>
    </w:p>
    <w:p w14:paraId="7381226D"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1. Aim </w:t>
      </w:r>
    </w:p>
    <w:p w14:paraId="3C1291FB"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Based upon the Memorandum of Understanding (MOU) between Japan Association for Bioethics (JAB) and American Society for Bioethics and Humanities (ASBH), the JAB-ASBH Fellowship Fund, which is paid in full by JAB, invites one of ASBH’s members to attend the annual JAB conference for the purpose of enhancing international exchange and collaboration between ASBH and JAB members. </w:t>
      </w:r>
    </w:p>
    <w:p w14:paraId="2F7710B1"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2. Intended conference </w:t>
      </w:r>
    </w:p>
    <w:p w14:paraId="05C82D39" w14:textId="546F306F"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The 3</w:t>
      </w:r>
      <w:r w:rsidR="00E06822">
        <w:rPr>
          <w:rFonts w:eastAsia="ＭＳ Ｐゴシック" w:cs="ＭＳ Ｐゴシック"/>
          <w:kern w:val="0"/>
          <w:sz w:val="22"/>
          <w:szCs w:val="22"/>
        </w:rPr>
        <w:t>4</w:t>
      </w:r>
      <w:proofErr w:type="spellStart"/>
      <w:r w:rsidR="00E06822">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held </w:t>
      </w:r>
      <w:r w:rsidR="00791CB9">
        <w:rPr>
          <w:rFonts w:eastAsia="ＭＳ Ｐゴシック" w:cs="ＭＳ Ｐゴシック"/>
          <w:kern w:val="0"/>
          <w:sz w:val="22"/>
          <w:szCs w:val="22"/>
        </w:rPr>
        <w:t xml:space="preserve">at </w:t>
      </w:r>
      <w:proofErr w:type="spellStart"/>
      <w:r w:rsidR="00791CB9">
        <w:rPr>
          <w:rFonts w:eastAsia="ＭＳ Ｐゴシック" w:cs="ＭＳ Ｐゴシック"/>
          <w:kern w:val="0"/>
          <w:sz w:val="22"/>
          <w:szCs w:val="22"/>
        </w:rPr>
        <w:t>K</w:t>
      </w:r>
      <w:r w:rsidR="00E06822">
        <w:rPr>
          <w:rFonts w:eastAsia="ＭＳ Ｐゴシック" w:cs="ＭＳ Ｐゴシック"/>
          <w:kern w:val="0"/>
          <w:sz w:val="22"/>
          <w:szCs w:val="22"/>
        </w:rPr>
        <w:t>wansei</w:t>
      </w:r>
      <w:proofErr w:type="spellEnd"/>
      <w:r w:rsidR="00E06822">
        <w:rPr>
          <w:rFonts w:eastAsia="ＭＳ Ｐゴシック" w:cs="ＭＳ Ｐゴシック"/>
          <w:kern w:val="0"/>
          <w:sz w:val="22"/>
          <w:szCs w:val="22"/>
        </w:rPr>
        <w:t xml:space="preserve"> </w:t>
      </w:r>
      <w:proofErr w:type="spellStart"/>
      <w:r w:rsidR="00E06822">
        <w:rPr>
          <w:rFonts w:eastAsia="ＭＳ Ｐゴシック" w:cs="ＭＳ Ｐゴシック"/>
          <w:kern w:val="0"/>
          <w:sz w:val="22"/>
          <w:szCs w:val="22"/>
        </w:rPr>
        <w:t>Gakuin</w:t>
      </w:r>
      <w:proofErr w:type="spellEnd"/>
      <w:r w:rsidR="00791CB9">
        <w:rPr>
          <w:rFonts w:eastAsia="ＭＳ Ｐゴシック" w:cs="ＭＳ Ｐゴシック"/>
          <w:kern w:val="0"/>
          <w:sz w:val="22"/>
          <w:szCs w:val="22"/>
        </w:rPr>
        <w:t xml:space="preserve"> University</w:t>
      </w:r>
      <w:r w:rsidRPr="00F60D36">
        <w:rPr>
          <w:rFonts w:eastAsia="ＭＳ Ｐゴシック" w:cs="ＭＳ Ｐゴシック"/>
          <w:kern w:val="0"/>
          <w:sz w:val="22"/>
          <w:szCs w:val="22"/>
        </w:rPr>
        <w:t xml:space="preserve"> </w:t>
      </w:r>
      <w:r w:rsidR="00791CB9">
        <w:rPr>
          <w:rFonts w:eastAsia="ＭＳ Ｐゴシック" w:cs="ＭＳ Ｐゴシック"/>
          <w:kern w:val="0"/>
          <w:sz w:val="22"/>
          <w:szCs w:val="22"/>
        </w:rPr>
        <w:t>(</w:t>
      </w:r>
      <w:r w:rsidR="00E06822">
        <w:rPr>
          <w:rFonts w:eastAsia="ＭＳ Ｐゴシック" w:cs="ＭＳ Ｐゴシック"/>
          <w:kern w:val="0"/>
          <w:sz w:val="22"/>
          <w:szCs w:val="22"/>
        </w:rPr>
        <w:t>Hyogo</w:t>
      </w:r>
      <w:r w:rsidRPr="00F60D36">
        <w:rPr>
          <w:rFonts w:eastAsia="ＭＳ Ｐゴシック" w:cs="ＭＳ Ｐゴシック"/>
          <w:kern w:val="0"/>
          <w:sz w:val="22"/>
          <w:szCs w:val="22"/>
        </w:rPr>
        <w:t xml:space="preserve">), </w:t>
      </w:r>
      <w:r w:rsidR="00E06822">
        <w:rPr>
          <w:rFonts w:eastAsia="ＭＳ Ｐゴシック" w:cs="ＭＳ Ｐゴシック"/>
          <w:kern w:val="0"/>
          <w:sz w:val="22"/>
          <w:szCs w:val="22"/>
        </w:rPr>
        <w:t>19</w:t>
      </w:r>
      <w:r w:rsidRPr="00F60D36">
        <w:rPr>
          <w:rFonts w:eastAsia="ＭＳ Ｐゴシック" w:cs="ＭＳ Ｐゴシック"/>
          <w:kern w:val="0"/>
          <w:sz w:val="22"/>
          <w:szCs w:val="22"/>
        </w:rPr>
        <w:t>-</w:t>
      </w:r>
      <w:r w:rsidR="00791CB9">
        <w:rPr>
          <w:rFonts w:eastAsia="ＭＳ Ｐゴシック" w:cs="ＭＳ Ｐゴシック"/>
          <w:kern w:val="0"/>
          <w:sz w:val="22"/>
          <w:szCs w:val="22"/>
        </w:rPr>
        <w:t>2</w:t>
      </w:r>
      <w:r w:rsidR="00E06822">
        <w:rPr>
          <w:rFonts w:eastAsia="ＭＳ Ｐゴシック" w:cs="ＭＳ Ｐゴシック"/>
          <w:kern w:val="0"/>
          <w:sz w:val="22"/>
          <w:szCs w:val="22"/>
        </w:rPr>
        <w:t>0</w:t>
      </w:r>
      <w:r w:rsidRPr="00F60D36">
        <w:rPr>
          <w:rFonts w:eastAsia="ＭＳ Ｐゴシック" w:cs="ＭＳ Ｐゴシック"/>
          <w:kern w:val="0"/>
          <w:sz w:val="22"/>
          <w:szCs w:val="22"/>
        </w:rPr>
        <w:t xml:space="preserve"> </w:t>
      </w:r>
      <w:r w:rsidR="00791CB9">
        <w:rPr>
          <w:rFonts w:eastAsia="ＭＳ Ｐゴシック" w:cs="ＭＳ Ｐゴシック"/>
          <w:kern w:val="0"/>
          <w:sz w:val="22"/>
          <w:szCs w:val="22"/>
        </w:rPr>
        <w:t>Nov</w:t>
      </w:r>
      <w:r w:rsidRPr="00F60D36">
        <w:rPr>
          <w:rFonts w:eastAsia="ＭＳ Ｐゴシック" w:cs="ＭＳ Ｐゴシック"/>
          <w:kern w:val="0"/>
          <w:sz w:val="22"/>
          <w:szCs w:val="22"/>
        </w:rPr>
        <w:t>. 202</w:t>
      </w:r>
      <w:r w:rsidR="00E06822">
        <w:rPr>
          <w:rFonts w:eastAsia="ＭＳ Ｐゴシック" w:cs="ＭＳ Ｐゴシック"/>
          <w:kern w:val="0"/>
          <w:sz w:val="22"/>
          <w:szCs w:val="22"/>
        </w:rPr>
        <w:t>2</w:t>
      </w:r>
      <w:r w:rsidRPr="00F60D36">
        <w:rPr>
          <w:rFonts w:eastAsia="ＭＳ Ｐゴシック" w:cs="ＭＳ Ｐゴシック"/>
          <w:kern w:val="0"/>
          <w:sz w:val="22"/>
          <w:szCs w:val="22"/>
        </w:rPr>
        <w:t>.</w:t>
      </w:r>
      <w:r w:rsidR="00791CB9">
        <w:rPr>
          <w:rFonts w:eastAsia="ＭＳ Ｐゴシック" w:cs="ＭＳ Ｐゴシック"/>
          <w:kern w:val="0"/>
          <w:sz w:val="22"/>
          <w:szCs w:val="22"/>
        </w:rPr>
        <w:t xml:space="preserve"> Due to Covid-19 pandemic situation, the conference may be replaced by virtual meetings.</w:t>
      </w:r>
      <w:r w:rsidRPr="00F60D36">
        <w:rPr>
          <w:rFonts w:eastAsia="ＭＳ Ｐゴシック" w:cs="ＭＳ Ｐゴシック"/>
          <w:kern w:val="0"/>
          <w:sz w:val="22"/>
          <w:szCs w:val="22"/>
        </w:rPr>
        <w:t xml:space="preserve"> </w:t>
      </w:r>
    </w:p>
    <w:p w14:paraId="6B7B8BCB"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3. Application Requirements and conditions </w:t>
      </w:r>
    </w:p>
    <w:p w14:paraId="7DAECB66"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To be eligible for the JAB-ASBH Fellowship Fund, applicants must meet the following requirements and agree in writing to the following conditions. </w:t>
      </w:r>
    </w:p>
    <w:p w14:paraId="35BE148C" w14:textId="2A75E9BC" w:rsidR="00F60D36" w:rsidRPr="00F60D36"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Applicants must be current ASBH members in good standing. </w:t>
      </w:r>
    </w:p>
    <w:p w14:paraId="6C7E78A2" w14:textId="4E8A4552"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All ASBH members are eligible, but special consideration will be given to those </w:t>
      </w:r>
      <w:r w:rsidRPr="00F95325">
        <w:rPr>
          <w:rFonts w:eastAsia="ＭＳ Ｐゴシック" w:cs="ＭＳ Ｐゴシック"/>
          <w:kern w:val="0"/>
          <w:sz w:val="22"/>
          <w:szCs w:val="22"/>
        </w:rPr>
        <w:t xml:space="preserve">who received their doctorate or professional degree within the past 5 years. </w:t>
      </w:r>
    </w:p>
    <w:p w14:paraId="1161E360" w14:textId="2A8F6B8B"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Along with the application form, applicants must submit an abstract for the 3</w:t>
      </w:r>
      <w:r w:rsidR="00E06822">
        <w:rPr>
          <w:rFonts w:eastAsia="ＭＳ Ｐゴシック" w:cs="ＭＳ Ｐゴシック"/>
          <w:kern w:val="0"/>
          <w:sz w:val="22"/>
          <w:szCs w:val="22"/>
        </w:rPr>
        <w:t>4</w:t>
      </w:r>
      <w:proofErr w:type="spellStart"/>
      <w:r w:rsidR="00E06822">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by the due date (details are in session 7 “Submission and </w:t>
      </w:r>
      <w:r w:rsidRPr="00F95325">
        <w:rPr>
          <w:rFonts w:eastAsia="ＭＳ Ｐゴシック" w:cs="ＭＳ Ｐゴシック"/>
          <w:kern w:val="0"/>
          <w:sz w:val="22"/>
          <w:szCs w:val="22"/>
        </w:rPr>
        <w:t xml:space="preserve">deadline” below). </w:t>
      </w:r>
    </w:p>
    <w:p w14:paraId="44593CD2" w14:textId="13BADE66"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By submitting the application form, applicants agree to maintain ASBH </w:t>
      </w:r>
      <w:r w:rsidRPr="00F95325">
        <w:rPr>
          <w:rFonts w:eastAsia="ＭＳ Ｐゴシック" w:cs="ＭＳ Ｐゴシック"/>
          <w:kern w:val="0"/>
          <w:sz w:val="22"/>
          <w:szCs w:val="22"/>
        </w:rPr>
        <w:t xml:space="preserve">membership through the end-date of the JAB conference, present a paper and chair a 2-3 hours session in English at the same JAB conference, and </w:t>
      </w:r>
      <w:r w:rsidRPr="00F95325">
        <w:rPr>
          <w:rFonts w:eastAsia="ＭＳ Ｐゴシック" w:cs="ＭＳ Ｐゴシック"/>
          <w:kern w:val="0"/>
          <w:sz w:val="22"/>
          <w:szCs w:val="22"/>
        </w:rPr>
        <w:lastRenderedPageBreak/>
        <w:t>submit a short report (500 word</w:t>
      </w:r>
      <w:r w:rsidR="00A3418B">
        <w:rPr>
          <w:rFonts w:eastAsia="ＭＳ Ｐゴシック" w:cs="ＭＳ Ｐゴシック"/>
          <w:kern w:val="0"/>
          <w:sz w:val="22"/>
          <w:szCs w:val="22"/>
        </w:rPr>
        <w:t>s</w:t>
      </w:r>
      <w:r w:rsidRPr="00F95325">
        <w:rPr>
          <w:rFonts w:eastAsia="ＭＳ Ｐゴシック" w:cs="ＭＳ Ｐゴシック"/>
          <w:kern w:val="0"/>
          <w:sz w:val="22"/>
          <w:szCs w:val="22"/>
        </w:rPr>
        <w:t xml:space="preserve"> limit) within 30 days of the conference’s ending. (Per the MOU, ASBH will verify ASBH membership of applicants.) </w:t>
      </w:r>
    </w:p>
    <w:p w14:paraId="2E7F10A4" w14:textId="7B184498" w:rsidR="00F60D36" w:rsidRPr="00F60D36"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All applicants will be reviewed either solely by the JAB’s existing committee for international collaboration, or jointly by the JAB’s existing committee for international and a selected member of ASBH. The Fund will be granted to one applicant only. </w:t>
      </w:r>
    </w:p>
    <w:p w14:paraId="5BAE40F0"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4. Amount of JAB-ASBH Fellowship Fund and Payment </w:t>
      </w:r>
    </w:p>
    <w:p w14:paraId="46FE1D77" w14:textId="5B1D77D4" w:rsidR="00F60D36" w:rsidRPr="00F95325"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F95325">
        <w:rPr>
          <w:rFonts w:eastAsia="ＭＳ Ｐゴシック" w:cs="ＭＳ Ｐゴシック"/>
          <w:kern w:val="0"/>
          <w:sz w:val="22"/>
          <w:szCs w:val="22"/>
        </w:rPr>
        <w:t>The awardee of the JAB-ASBH Fellowship Fund will be paid the amount of 300,000 JPY (approximately 2,</w:t>
      </w:r>
      <w:r w:rsidR="00024C5D">
        <w:rPr>
          <w:rFonts w:eastAsia="ＭＳ Ｐゴシック" w:cs="ＭＳ Ｐゴシック" w:hint="eastAsia"/>
          <w:kern w:val="0"/>
          <w:sz w:val="22"/>
          <w:szCs w:val="22"/>
        </w:rPr>
        <w:t>6</w:t>
      </w:r>
      <w:r w:rsidRPr="00F95325">
        <w:rPr>
          <w:rFonts w:eastAsia="ＭＳ Ｐゴシック" w:cs="ＭＳ Ｐゴシック"/>
          <w:kern w:val="0"/>
          <w:sz w:val="22"/>
          <w:szCs w:val="22"/>
        </w:rPr>
        <w:t xml:space="preserve">00 USD depending on exchange rates). </w:t>
      </w:r>
      <w:r w:rsidR="00791CB9" w:rsidRPr="00580C27">
        <w:rPr>
          <w:rFonts w:eastAsia="ＭＳ Ｐゴシック" w:cs="ＭＳ Ｐゴシック"/>
          <w:kern w:val="0"/>
          <w:sz w:val="22"/>
          <w:szCs w:val="22"/>
          <w:u w:val="single"/>
        </w:rPr>
        <w:t xml:space="preserve">If the JAB conference is replaced by virtual meetings, the JAB conference registration fee will be waived, but </w:t>
      </w:r>
      <w:r w:rsidR="00944B0D" w:rsidRPr="00580C27">
        <w:rPr>
          <w:rFonts w:eastAsia="ＭＳ Ｐゴシック" w:cs="ＭＳ Ｐゴシック"/>
          <w:kern w:val="0"/>
          <w:sz w:val="22"/>
          <w:szCs w:val="22"/>
          <w:u w:val="single"/>
        </w:rPr>
        <w:t>no other fund will be paid</w:t>
      </w:r>
      <w:r w:rsidR="00944B0D">
        <w:rPr>
          <w:rFonts w:eastAsia="ＭＳ Ｐゴシック" w:cs="ＭＳ Ｐゴシック"/>
          <w:kern w:val="0"/>
          <w:sz w:val="22"/>
          <w:szCs w:val="22"/>
        </w:rPr>
        <w:t>.</w:t>
      </w:r>
    </w:p>
    <w:p w14:paraId="36B03B52" w14:textId="196DCC4D" w:rsidR="00F95325" w:rsidRPr="00A3418B"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Pr>
          <w:rFonts w:eastAsia="ＭＳ Ｐゴシック" w:cs="ＭＳ Ｐゴシック"/>
          <w:kern w:val="0"/>
          <w:sz w:val="22"/>
          <w:szCs w:val="22"/>
        </w:rPr>
        <w:t>T</w:t>
      </w:r>
      <w:r w:rsidR="00F95325" w:rsidRPr="00A3418B">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117B75C1" w:rsidR="00F60D36" w:rsidRPr="00F95325"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The fund is designated for purpose of reimburses expenses associated with preparing for and attending the 3</w:t>
      </w:r>
      <w:r w:rsidR="00E06822">
        <w:rPr>
          <w:rFonts w:eastAsia="ＭＳ Ｐゴシック" w:cs="ＭＳ Ｐゴシック"/>
          <w:kern w:val="0"/>
          <w:sz w:val="22"/>
          <w:szCs w:val="22"/>
        </w:rPr>
        <w:t>4</w:t>
      </w:r>
      <w:proofErr w:type="spellStart"/>
      <w:r w:rsidR="00E06822">
        <w:rPr>
          <w:rFonts w:eastAsia="ＭＳ Ｐゴシック" w:cs="ＭＳ Ｐゴシック"/>
          <w:kern w:val="0"/>
          <w:position w:val="6"/>
          <w:sz w:val="14"/>
          <w:szCs w:val="14"/>
        </w:rPr>
        <w:t>th</w:t>
      </w:r>
      <w:proofErr w:type="spellEnd"/>
      <w:r w:rsidRPr="00F95325">
        <w:rPr>
          <w:rFonts w:eastAsia="ＭＳ Ｐゴシック" w:cs="ＭＳ Ｐゴシック"/>
          <w:kern w:val="0"/>
          <w:position w:val="6"/>
          <w:sz w:val="14"/>
          <w:szCs w:val="14"/>
        </w:rPr>
        <w:t xml:space="preserve"> </w:t>
      </w:r>
      <w:r w:rsidRPr="00F95325">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84096B">
        <w:rPr>
          <w:rFonts w:eastAsia="ＭＳ Ｐゴシック" w:cs="ＭＳ Ｐゴシック"/>
          <w:kern w:val="0"/>
          <w:sz w:val="22"/>
          <w:szCs w:val="22"/>
        </w:rPr>
        <w:t>r</w:t>
      </w:r>
      <w:r w:rsidRPr="00F95325">
        <w:rPr>
          <w:rFonts w:eastAsia="ＭＳ Ｐゴシック" w:cs="ＭＳ Ｐゴシック"/>
          <w:kern w:val="0"/>
          <w:sz w:val="22"/>
          <w:szCs w:val="22"/>
        </w:rPr>
        <w:t xml:space="preserve">dee himself/herself. </w:t>
      </w:r>
    </w:p>
    <w:p w14:paraId="4D9F810C" w14:textId="62B93F28" w:rsidR="00F60D36" w:rsidRPr="00F95325"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The JAB conference registration fee will be waived. </w:t>
      </w:r>
    </w:p>
    <w:p w14:paraId="7B268E96"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5. Obligation of Awardee </w:t>
      </w:r>
    </w:p>
    <w:p w14:paraId="1138F98B"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The awardee of the JAB-ASBH Fellowship Fund is obliged to: </w:t>
      </w:r>
    </w:p>
    <w:p w14:paraId="51CA1672" w14:textId="0DF64951" w:rsidR="00F60D36" w:rsidRPr="00F60D36"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Present a 20 minutes paper at the 3</w:t>
      </w:r>
      <w:r w:rsidR="00E06822">
        <w:rPr>
          <w:rFonts w:eastAsia="ＭＳ Ｐゴシック" w:cs="ＭＳ Ｐゴシック"/>
          <w:kern w:val="0"/>
          <w:sz w:val="22"/>
          <w:szCs w:val="22"/>
        </w:rPr>
        <w:t>4</w:t>
      </w:r>
      <w:proofErr w:type="spellStart"/>
      <w:r w:rsidR="00E06822">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in English. </w:t>
      </w:r>
    </w:p>
    <w:p w14:paraId="4B573967" w14:textId="3C677288" w:rsidR="00F60D36" w:rsidRPr="00F95325"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Chair a 2-3 hours session in English at the same JAB confer</w:t>
      </w:r>
      <w:bookmarkStart w:id="0" w:name="_GoBack"/>
      <w:bookmarkEnd w:id="0"/>
      <w:r w:rsidRPr="00F60D36">
        <w:rPr>
          <w:rFonts w:eastAsia="ＭＳ Ｐゴシック" w:cs="ＭＳ Ｐゴシック"/>
          <w:kern w:val="0"/>
          <w:sz w:val="22"/>
          <w:szCs w:val="22"/>
        </w:rPr>
        <w:t xml:space="preserve">ence, including </w:t>
      </w:r>
      <w:r w:rsidRPr="00F95325">
        <w:rPr>
          <w:rFonts w:eastAsia="ＭＳ Ｐゴシック" w:cs="ＭＳ Ｐゴシック"/>
          <w:kern w:val="0"/>
          <w:sz w:val="22"/>
          <w:szCs w:val="22"/>
        </w:rPr>
        <w:t xml:space="preserve">speaker introductions and moderating the session and Q &amp; A, and posing questions for each speaker when necessary. </w:t>
      </w:r>
    </w:p>
    <w:p w14:paraId="3D30DFB7" w14:textId="22285FB2" w:rsidR="00F60D36" w:rsidRPr="00F95325"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lastRenderedPageBreak/>
        <w:t xml:space="preserve">Submit a short report (500-word limit) to the ASBH Board of Directors and the </w:t>
      </w:r>
      <w:r w:rsidRPr="00F95325">
        <w:rPr>
          <w:rFonts w:eastAsia="ＭＳ Ｐゴシック" w:cs="ＭＳ Ｐゴシック"/>
          <w:kern w:val="0"/>
          <w:sz w:val="22"/>
          <w:szCs w:val="22"/>
        </w:rPr>
        <w:t xml:space="preserve">JAB Boards of Director within 30 days after the conference’s end. The report should indicate how the experience attending the JAB conference might be useful for the awardee’s future research, teaching, or other professional activities. </w:t>
      </w:r>
    </w:p>
    <w:p w14:paraId="1703413B" w14:textId="753E4FAC" w:rsidR="00F60D36" w:rsidRPr="00A3418B" w:rsidRDefault="00F60D36" w:rsidP="00F60D36">
      <w:pPr>
        <w:widowControl/>
        <w:spacing w:before="100" w:beforeAutospacing="1" w:after="100" w:afterAutospacing="1"/>
        <w:jc w:val="left"/>
        <w:rPr>
          <w:rFonts w:eastAsia="ＭＳ Ｐゴシック" w:cs="ＭＳ Ｐゴシック"/>
          <w:kern w:val="0"/>
          <w:sz w:val="22"/>
          <w:szCs w:val="22"/>
        </w:rPr>
      </w:pPr>
      <w:r w:rsidRPr="00F60D36">
        <w:rPr>
          <w:rFonts w:eastAsia="ＭＳ Ｐゴシック" w:cs="ＭＳ Ｐゴシック"/>
          <w:kern w:val="0"/>
          <w:sz w:val="22"/>
          <w:szCs w:val="22"/>
        </w:rPr>
        <w:t xml:space="preserve">6. Selection Policy </w:t>
      </w:r>
    </w:p>
    <w:p w14:paraId="72EA2E6D"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7. Submission and deadline </w:t>
      </w:r>
    </w:p>
    <w:p w14:paraId="3CE9E461" w14:textId="372E9B9B"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Applicants must submit the</w:t>
      </w:r>
      <w:r w:rsidR="00944B0D">
        <w:rPr>
          <w:rFonts w:eastAsia="ＭＳ Ｐゴシック" w:cs="ＭＳ Ｐゴシック"/>
          <w:kern w:val="0"/>
          <w:sz w:val="22"/>
          <w:szCs w:val="22"/>
        </w:rPr>
        <w:t xml:space="preserve"> </w:t>
      </w:r>
      <w:r w:rsidRPr="00F95325">
        <w:rPr>
          <w:rFonts w:eastAsia="ＭＳ Ｐゴシック" w:cs="ＭＳ Ｐゴシック"/>
          <w:kern w:val="0"/>
          <w:sz w:val="22"/>
          <w:szCs w:val="22"/>
        </w:rPr>
        <w:t xml:space="preserve">application form </w:t>
      </w:r>
      <w:r w:rsidR="00944B0D">
        <w:rPr>
          <w:rFonts w:eastAsia="ＭＳ Ｐゴシック" w:cs="ＭＳ Ｐゴシック"/>
          <w:kern w:val="0"/>
          <w:sz w:val="22"/>
          <w:szCs w:val="22"/>
        </w:rPr>
        <w:t xml:space="preserve">including </w:t>
      </w:r>
      <w:r w:rsidRPr="00F95325">
        <w:rPr>
          <w:rFonts w:eastAsia="ＭＳ Ｐゴシック" w:cs="ＭＳ Ｐゴシック"/>
          <w:kern w:val="0"/>
          <w:sz w:val="22"/>
          <w:szCs w:val="22"/>
        </w:rPr>
        <w:t xml:space="preserve">an abstract of 300-500 words. </w:t>
      </w:r>
      <w:r w:rsidR="00880B2E" w:rsidRPr="00880B2E">
        <w:rPr>
          <w:rFonts w:eastAsia="ＭＳ Ｐゴシック" w:cs="ＭＳ Ｐゴシック"/>
          <w:kern w:val="0"/>
          <w:sz w:val="22"/>
          <w:szCs w:val="22"/>
        </w:rPr>
        <w:t>https://forms.gle/qvNepLeTXhRRXbgz8</w:t>
      </w:r>
    </w:p>
    <w:p w14:paraId="73EB2CA9" w14:textId="32C4FF22"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The submission deadline is 23:59 JST </w:t>
      </w:r>
      <w:r w:rsidR="00E06822">
        <w:rPr>
          <w:rFonts w:eastAsia="ＭＳ Ｐゴシック" w:cs="ＭＳ Ｐゴシック"/>
          <w:kern w:val="0"/>
          <w:sz w:val="22"/>
          <w:szCs w:val="22"/>
        </w:rPr>
        <w:t>Wedn</w:t>
      </w:r>
      <w:r w:rsidR="00944B0D">
        <w:rPr>
          <w:rFonts w:eastAsia="ＭＳ Ｐゴシック" w:cs="ＭＳ Ｐゴシック"/>
          <w:kern w:val="0"/>
          <w:sz w:val="22"/>
          <w:szCs w:val="22"/>
        </w:rPr>
        <w:t>esday</w:t>
      </w:r>
      <w:r w:rsidRPr="00F95325">
        <w:rPr>
          <w:rFonts w:eastAsia="ＭＳ Ｐゴシック" w:cs="ＭＳ Ｐゴシック"/>
          <w:kern w:val="0"/>
          <w:sz w:val="22"/>
          <w:szCs w:val="22"/>
        </w:rPr>
        <w:t>, June 1</w:t>
      </w:r>
      <w:proofErr w:type="spellStart"/>
      <w:r w:rsidRPr="00F95325">
        <w:rPr>
          <w:rFonts w:eastAsia="ＭＳ Ｐゴシック" w:cs="ＭＳ Ｐゴシック"/>
          <w:kern w:val="0"/>
          <w:position w:val="6"/>
          <w:sz w:val="14"/>
          <w:szCs w:val="14"/>
        </w:rPr>
        <w:t>st</w:t>
      </w:r>
      <w:proofErr w:type="spellEnd"/>
      <w:r w:rsidRPr="00F95325">
        <w:rPr>
          <w:rFonts w:eastAsia="ＭＳ Ｐゴシック" w:cs="ＭＳ Ｐゴシック"/>
          <w:kern w:val="0"/>
          <w:sz w:val="22"/>
          <w:szCs w:val="22"/>
        </w:rPr>
        <w:t>, 202</w:t>
      </w:r>
      <w:r w:rsidR="00E06822">
        <w:rPr>
          <w:rFonts w:eastAsia="ＭＳ Ｐゴシック" w:cs="ＭＳ Ｐゴシック"/>
          <w:kern w:val="0"/>
          <w:sz w:val="22"/>
          <w:szCs w:val="22"/>
        </w:rPr>
        <w:t>2</w:t>
      </w:r>
      <w:r w:rsidRPr="00F95325">
        <w:rPr>
          <w:rFonts w:eastAsia="ＭＳ Ｐゴシック" w:cs="ＭＳ Ｐゴシック"/>
          <w:kern w:val="0"/>
          <w:sz w:val="22"/>
          <w:szCs w:val="22"/>
        </w:rPr>
        <w:t xml:space="preserve">. </w:t>
      </w:r>
    </w:p>
    <w:p w14:paraId="1CDD10DA" w14:textId="73196AC7"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ASBH. The review process will be completed within 30 days after the submission deadline. Upon approval of the JAB Board of Directors, the selection committee will directly notify the result to the ASBH Board first, and then the applicant. Notification to applicants will occur in writing following ASBH Board notification. JAB aims to provide applicant notification within 2 months from the submission deadline. </w:t>
      </w:r>
    </w:p>
    <w:p w14:paraId="096816A7" w14:textId="7A25B5C2" w:rsidR="008D1C54" w:rsidRPr="00A3418B"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Answers to applicant questions should be addressed to the </w:t>
      </w:r>
      <w:r w:rsidR="00D03506">
        <w:rPr>
          <w:rFonts w:eastAsia="ＭＳ Ｐゴシック" w:cs="ＭＳ Ｐゴシック"/>
          <w:kern w:val="0"/>
          <w:sz w:val="22"/>
          <w:szCs w:val="22"/>
        </w:rPr>
        <w:t xml:space="preserve">Committee for International Collaboration of </w:t>
      </w:r>
      <w:r w:rsidRPr="00F60D36">
        <w:rPr>
          <w:rFonts w:eastAsia="ＭＳ Ｐゴシック" w:cs="ＭＳ Ｐゴシック"/>
          <w:kern w:val="0"/>
          <w:sz w:val="22"/>
          <w:szCs w:val="22"/>
        </w:rPr>
        <w:t xml:space="preserve">JAB office: </w:t>
      </w:r>
      <w:r w:rsidR="00D03506" w:rsidRPr="00A3418B">
        <w:rPr>
          <w:sz w:val="22"/>
          <w:szCs w:val="22"/>
        </w:rPr>
        <w:t>international@ja-bioethics.jp</w:t>
      </w:r>
    </w:p>
    <w:sectPr w:rsidR="008D1C54" w:rsidRPr="00A3418B" w:rsidSect="0026308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24C5D"/>
    <w:rsid w:val="000C059C"/>
    <w:rsid w:val="00263089"/>
    <w:rsid w:val="0027228D"/>
    <w:rsid w:val="00280033"/>
    <w:rsid w:val="002E65B8"/>
    <w:rsid w:val="003A1490"/>
    <w:rsid w:val="00403E8A"/>
    <w:rsid w:val="00580C27"/>
    <w:rsid w:val="00594559"/>
    <w:rsid w:val="006A5176"/>
    <w:rsid w:val="00791CB9"/>
    <w:rsid w:val="0084096B"/>
    <w:rsid w:val="00880B2E"/>
    <w:rsid w:val="00944B0D"/>
    <w:rsid w:val="009C71F1"/>
    <w:rsid w:val="00A3418B"/>
    <w:rsid w:val="00BD27D2"/>
    <w:rsid w:val="00C82C26"/>
    <w:rsid w:val="00D03506"/>
    <w:rsid w:val="00E06822"/>
    <w:rsid w:val="00F60D36"/>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E06822"/>
  </w:style>
  <w:style w:type="paragraph" w:styleId="ac">
    <w:name w:val="Balloon Text"/>
    <w:basedOn w:val="a"/>
    <w:link w:val="ad"/>
    <w:uiPriority w:val="99"/>
    <w:semiHidden/>
    <w:unhideWhenUsed/>
    <w:rsid w:val="00024C5D"/>
    <w:rPr>
      <w:rFonts w:ascii="ＭＳ 明朝"/>
      <w:sz w:val="18"/>
      <w:szCs w:val="18"/>
    </w:rPr>
  </w:style>
  <w:style w:type="character" w:customStyle="1" w:styleId="ad">
    <w:name w:val="吹き出し (文字)"/>
    <w:basedOn w:val="a0"/>
    <w:link w:val="ac"/>
    <w:uiPriority w:val="99"/>
    <w:semiHidden/>
    <w:rsid w:val="00024C5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M. Kokado</cp:lastModifiedBy>
  <cp:revision>8</cp:revision>
  <dcterms:created xsi:type="dcterms:W3CDTF">2022-02-17T04:33:00Z</dcterms:created>
  <dcterms:modified xsi:type="dcterms:W3CDTF">2022-02-22T09:15:00Z</dcterms:modified>
</cp:coreProperties>
</file>